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Enterprise Risk &amp; Controls Governance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Leadership | Regulatory &amp; Audit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AI Risk, Identity &amp; Data Governance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and governance executive with 20+ years designing and operating enterprise risk frameworks, control environments, and policy governance programs across global financial institutions. Deep background in second line of defense risk oversight, regulatory engagement, and translating complex technical and emerging AI risk into clear executive and board-level reporting. Experience building risk registries, control inventories, and policy hierarchies at scale, and representing organizations directly to regulators, auditors, and other external stakeholders. Recognized educator and communicator known for making complex risk and AI concepts accessible to technical and non-technical audiences alike.</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tab/>
        <w:t>2025 - Present</w:t>
      </w:r>
      <w:r w:rsidR="00705759"/>
      <w:r/>
      <w:r w:rsidR="004717E9"/>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risk oversight framework spanning data protection, privacy, and identity security controls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tab/>
        <w:t>2023 - 2025</w:t>
      </w:r>
      <w:r w:rsidR="00A3408F"/>
      <w:r/>
      <w:r w:rsidR="004717E9"/>
    </w:p>
    <w:p w14:paraId="6AF8C4A1" w14:textId="77777777" w:rsidR="00972243" w:rsidRDefault="00972243" w:rsidP="005D3745">
      <w:pPr>
        <w:pStyle w:val="LuCVbluebullets"/>
        <w:tabs>
          <w:tab w:val="left" w:pos="10800"/>
        </w:tabs>
      </w:pPr>
      <w:r>
        <w:t>Providing independent challenge and governance oversight across vulnerability management, incident response, threat intelligence, security operations, and policy and controls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Represented the organization to global regulators on risk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Owned and modernized the policy and standards governance lifecycle, ensuring cybersecurity policies and guidelines kept pace with evolving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tab/>
        <w:t>2019 - 2023</w:t>
      </w:r>
      <w:r w:rsidR="008D49EC"/>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the enterprise cybersecurity and risk management framework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emerging technology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tab/>
        <w:t>2020 - 2023</w:t>
      </w:r>
      <w:r w:rsidR="00CD0D1B"/>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tab/>
        <w:t>2008 - 2015</w:t>
      </w:r>
      <w:r w:rsidR="008D49EC"/>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tab/>
        <w:t>2003 - 2008</w:t>
      </w:r>
      <w:r w:rsidR="008D49EC"/>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research on AI-driven threat detection to a non-technical audience in under three minutes, demonstrating exceptional clarity and executive communication on emerging AI risk topics.</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Adjunct Professor, Center for Cybersecurity 2019 - Present</w:t>
      </w:r>
      <w:r w:rsidR="00A35544"/>
      <w:r w:rsidRPr="00173EDF"/>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 - PMI Project Management Professional (PMP) - ITIL Foundation Certified - Certified Disciplined Agilist - Enterprise Lean Six Sigma Green Belt - CISSP (Candidate) - IBM Certified Professional - Project Management - New York State Notary Public</w:t>
      </w:r>
      <w:r w:rsidRPr="00F51422">
        <w:rPr>
          <w:spacing w:val="-2"/>
          <w:sz w:val="18"/>
          <w:szCs w:val="20"/>
        </w:rPr>
      </w:r>
      <w:r w:rsidRPr="00F51422">
        <w:rPr>
          <w:spacing w:val="-2"/>
          <w:sz w:val="14"/>
          <w:szCs w:val="20"/>
        </w:rPr>
      </w:r>
      <w:r w:rsidRPr="00F51422">
        <w:rPr>
          <w:spacing w:val="-2"/>
          <w:sz w:val="18"/>
          <w:szCs w:val="20"/>
        </w:rPr>
      </w:r>
      <w:r w:rsidRPr="00835B30">
        <w:rPr>
          <w:spacing w:val="-2"/>
          <w:sz w:val="18"/>
          <w:szCs w:val="20"/>
        </w:rPr>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